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尊敬何宗就理事长、丁文华院士，简永生院士、尊敬的各位专、家领导、女士们、先生们下午好！</w:t>
      </w:r>
    </w:p>
    <w:p w:rsidR="00091A98" w:rsidRP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今天全国各地300多名关心媒体融合发展的专家学者、行家，会聚在花城广州，你们带来了媒体融合发展的新观念、新思想、新技术、新成果，你们的到来也将为我们广东在媒体融合发展上起很大的推动的作用，在此我代表广东省新闻出版广电局对来自全国各地的专家、学者代表们，表示欢迎，对所有关心支持广东媒体融合发展的代表同志表示衷心的感谢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！</w:t>
      </w:r>
    </w:p>
    <w:p w:rsidR="00B3552A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中央印发关于推动传统媒体和新兴媒体融合发展的指导意见、明确要求媒体融合发展要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用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一到二年的时间打下坚实的基础，迈出实际性的步伐，用1到5年的时间</w:t>
      </w:r>
      <w:proofErr w:type="gramStart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取得推破性</w:t>
      </w:r>
      <w:proofErr w:type="gramEnd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进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展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广电媒体作为党和政府重要的舆论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阵地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，要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实现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这一目标使命光荣任重道远。广东新闻出版广电系统在媒体融合过程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中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也在不断探索和实现，刚才黄斌部长已经做了一个比较具体的论述。我在这个强调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：</w:t>
      </w:r>
    </w:p>
    <w:p w:rsidR="00091A98" w:rsidRP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第一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融合是弘扬主旋律</w:t>
      </w:r>
      <w:proofErr w:type="gramStart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传递正</w:t>
      </w:r>
      <w:proofErr w:type="gramEnd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能量必然要求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建设更有影响力的新兴媒体，是为了更好的巩固主流思想舆论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阵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为人民服务，为社会主义建设服务。我们广东广播电视台在去年也完成了3台合一的整合任务，这个整合也为我们媒体的融合发展奠定了很好的基础，广播电视台就在我们流花宾馆的对面，我们也希望在座各位有空</w:t>
      </w:r>
      <w:r>
        <w:rPr>
          <w:rFonts w:asciiTheme="minorEastAsia" w:eastAsiaTheme="minorEastAsia" w:hAnsiTheme="minorEastAsia" w:hint="eastAsia"/>
          <w:kern w:val="1"/>
          <w:sz w:val="24"/>
          <w:szCs w:val="24"/>
        </w:rPr>
        <w:t>来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具体指导我们的工作。</w:t>
      </w:r>
    </w:p>
    <w:p w:rsidR="00091A98" w:rsidRP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第二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融合是媒体深层次发展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的需要。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“互联网+”时代大潮的到来，“新兴媒体”已经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成为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公众获取信息的主渠道，传统媒体不得不进入颠覆性的改革，适者才能生存。</w:t>
      </w:r>
    </w:p>
    <w:p w:rsidR="00091A98" w:rsidRP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第三，融合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是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化学反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应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不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是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物理变化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。只是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简单的合并，增减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人才调配是不行</w:t>
      </w:r>
      <w:r w:rsidR="00B3552A">
        <w:rPr>
          <w:rFonts w:asciiTheme="minorEastAsia" w:eastAsiaTheme="minorEastAsia" w:hAnsiTheme="minorEastAsia" w:hint="eastAsia"/>
          <w:kern w:val="1"/>
          <w:sz w:val="24"/>
          <w:szCs w:val="24"/>
        </w:rPr>
        <w:t>的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，必须要</w:t>
      </w:r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实现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思想观念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、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体制</w:t>
      </w:r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机制保障方面全面融合。特别我们深圳广电集团总局批准给他为联合网络电视台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经过这几年的实践，已经有70多家城市电视台加盟，现在他们就资源共享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、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版权保护的平台正在做强、做大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有机会也欢迎大家到深圳去看一下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融合是升级换代不是</w:t>
      </w:r>
      <w:r w:rsidRPr="00EA544C">
        <w:rPr>
          <w:rFonts w:asciiTheme="minorEastAsia" w:eastAsiaTheme="minorEastAsia" w:hAnsiTheme="minorEastAsia"/>
          <w:kern w:val="1"/>
          <w:sz w:val="24"/>
          <w:szCs w:val="24"/>
        </w:rPr>
        <w:t>死而后生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，新闻出版广电媒体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应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充分发挥固有优势，弥补传播短板而不是另起炉灶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应通过融合改造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形成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有内容、有渠道、有平台经营</w:t>
      </w:r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的新兴媒体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有</w:t>
      </w:r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力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提升主流媒体的传播力、影响力和公信力。</w:t>
      </w:r>
    </w:p>
    <w:p w:rsidR="00091A98" w:rsidRP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第四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融合是创新性</w:t>
      </w:r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、服务性的</w:t>
      </w:r>
      <w:r w:rsidR="00DC3555">
        <w:rPr>
          <w:rFonts w:asciiTheme="minorEastAsia" w:eastAsiaTheme="minorEastAsia" w:hAnsiTheme="minorEastAsia" w:hint="eastAsia"/>
          <w:kern w:val="1"/>
          <w:sz w:val="24"/>
          <w:szCs w:val="24"/>
        </w:rPr>
        <w:t>辨证统一</w:t>
      </w:r>
      <w:bookmarkStart w:id="0" w:name="_GoBack"/>
      <w:bookmarkEnd w:id="0"/>
      <w:r w:rsidR="00EA544C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创新是互联网的天然基因，是新媒体发展的内在动力，只有坚持不断创新才能更好适应时代发展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满足群众要求，我们这一次科学的论坛也是创新驱动论坛。</w:t>
      </w:r>
    </w:p>
    <w:p w:rsidR="00306C62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 w:hint="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第五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如何</w:t>
      </w:r>
      <w:r w:rsidR="00A172A4">
        <w:rPr>
          <w:rFonts w:asciiTheme="minorEastAsia" w:eastAsiaTheme="minorEastAsia" w:hAnsiTheme="minorEastAsia" w:hint="eastAsia"/>
          <w:kern w:val="1"/>
          <w:sz w:val="24"/>
          <w:szCs w:val="24"/>
        </w:rPr>
        <w:t>进行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互联网的思维，市场化的观念，新媒体技术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互联网思维就是在互联网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、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大数据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、</w:t>
      </w:r>
      <w:proofErr w:type="gramStart"/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云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计算</w:t>
      </w:r>
      <w:proofErr w:type="gramEnd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等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技术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背景下对市场、用户、产品乃至企业价值链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、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商业生态进行重新的审视和认识的思考方式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这要求我们必须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掌握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新兴媒体传播特点，树立抢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占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先机的意识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充分发觉和整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合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信息资源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高度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重视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首创、首发、首播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在信息传播占领制高点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融合发展是传统媒体艰难的转基因工程，它所带来的裂变必将是深远而持久的，我们深深认识到推动媒体融合发展需要长期不懈的努力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。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广东作为全国改革开放的前沿阵地和全国广播影视的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先行地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区，我们要与大家一起努力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，乘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科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协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年会的东风，全力将媒体融合发展推向深入，为建设文化强省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，</w:t>
      </w: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实现广东的三个定位、二个率先</w:t>
      </w:r>
      <w:proofErr w:type="gramStart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作出</w:t>
      </w:r>
      <w:proofErr w:type="gramEnd"/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新的贡献</w:t>
      </w:r>
      <w:r w:rsidR="00306C62">
        <w:rPr>
          <w:rFonts w:asciiTheme="minorEastAsia" w:eastAsiaTheme="minorEastAsia" w:hAnsiTheme="minorEastAsia" w:hint="eastAsia"/>
          <w:kern w:val="1"/>
          <w:sz w:val="24"/>
          <w:szCs w:val="24"/>
        </w:rPr>
        <w:t>！</w:t>
      </w:r>
    </w:p>
    <w:p w:rsidR="00091A98" w:rsidRPr="00091A98" w:rsidRDefault="00091A98" w:rsidP="00091A98">
      <w:pPr>
        <w:spacing w:line="400" w:lineRule="exact"/>
        <w:ind w:firstLineChars="177" w:firstLine="425"/>
        <w:rPr>
          <w:rFonts w:asciiTheme="minorEastAsia" w:eastAsiaTheme="minorEastAsia" w:hAnsiTheme="minorEastAsia"/>
          <w:kern w:val="1"/>
          <w:sz w:val="24"/>
          <w:szCs w:val="24"/>
        </w:rPr>
      </w:pPr>
      <w:r w:rsidRPr="00091A98">
        <w:rPr>
          <w:rFonts w:asciiTheme="minorEastAsia" w:eastAsiaTheme="minorEastAsia" w:hAnsiTheme="minorEastAsia"/>
          <w:kern w:val="1"/>
          <w:sz w:val="24"/>
          <w:szCs w:val="24"/>
        </w:rPr>
        <w:t>祝代表身体健康、心情愉快、一切顺利，谢谢！</w:t>
      </w:r>
    </w:p>
    <w:p w:rsidR="00091A98" w:rsidRDefault="00091A98" w:rsidP="00091A98">
      <w:pPr>
        <w:ind w:firstLineChars="177" w:firstLine="372"/>
        <w:rPr>
          <w:kern w:val="1"/>
        </w:rPr>
      </w:pPr>
      <w:r>
        <w:rPr>
          <w:kern w:val="1"/>
        </w:rPr>
        <w:t xml:space="preserve">    </w:t>
      </w:r>
    </w:p>
    <w:p w:rsidR="00BE6303" w:rsidRPr="00091A98" w:rsidRDefault="00BE6303" w:rsidP="00091A98">
      <w:pPr>
        <w:ind w:firstLineChars="177" w:firstLine="372"/>
      </w:pPr>
    </w:p>
    <w:sectPr w:rsidR="00BE6303" w:rsidRPr="00091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8"/>
    <w:rsid w:val="00091A98"/>
    <w:rsid w:val="00306C62"/>
    <w:rsid w:val="00A172A4"/>
    <w:rsid w:val="00B3552A"/>
    <w:rsid w:val="00BE6303"/>
    <w:rsid w:val="00DC3555"/>
    <w:rsid w:val="00E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8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8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2013</cp:lastModifiedBy>
  <cp:revision>3</cp:revision>
  <dcterms:created xsi:type="dcterms:W3CDTF">2015-06-02T23:09:00Z</dcterms:created>
  <dcterms:modified xsi:type="dcterms:W3CDTF">2015-06-03T01:11:00Z</dcterms:modified>
</cp:coreProperties>
</file>